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91C" w:rsidRPr="00126A61" w:rsidRDefault="00D865D5" w:rsidP="00126A6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A61">
        <w:rPr>
          <w:rFonts w:ascii="Times New Roman" w:hAnsi="Times New Roman" w:cs="Times New Roman"/>
          <w:b/>
          <w:sz w:val="28"/>
          <w:szCs w:val="28"/>
        </w:rPr>
        <w:t>Warunki zalicze</w:t>
      </w:r>
      <w:r w:rsidR="00F0641C" w:rsidRPr="00126A61">
        <w:rPr>
          <w:rFonts w:ascii="Times New Roman" w:hAnsi="Times New Roman" w:cs="Times New Roman"/>
          <w:b/>
          <w:sz w:val="28"/>
          <w:szCs w:val="28"/>
        </w:rPr>
        <w:t>n</w:t>
      </w:r>
      <w:r w:rsidRPr="00126A61">
        <w:rPr>
          <w:rFonts w:ascii="Times New Roman" w:hAnsi="Times New Roman" w:cs="Times New Roman"/>
          <w:b/>
          <w:sz w:val="28"/>
          <w:szCs w:val="28"/>
        </w:rPr>
        <w:t>ia przedmio</w:t>
      </w:r>
      <w:r w:rsidR="00F0641C" w:rsidRPr="00126A61">
        <w:rPr>
          <w:rFonts w:ascii="Times New Roman" w:hAnsi="Times New Roman" w:cs="Times New Roman"/>
          <w:b/>
          <w:sz w:val="28"/>
          <w:szCs w:val="28"/>
        </w:rPr>
        <w:t>t</w:t>
      </w:r>
      <w:r w:rsidRPr="00126A61">
        <w:rPr>
          <w:rFonts w:ascii="Times New Roman" w:hAnsi="Times New Roman" w:cs="Times New Roman"/>
          <w:b/>
          <w:sz w:val="28"/>
          <w:szCs w:val="28"/>
        </w:rPr>
        <w:t>u</w:t>
      </w:r>
      <w:r w:rsidR="00126A61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AF291C" w:rsidRPr="00126A61">
        <w:rPr>
          <w:rFonts w:ascii="Times New Roman" w:hAnsi="Times New Roman" w:cs="Times New Roman"/>
          <w:b/>
          <w:sz w:val="28"/>
          <w:szCs w:val="28"/>
        </w:rPr>
        <w:t>sychiatria</w:t>
      </w:r>
    </w:p>
    <w:p w:rsidR="006945F1" w:rsidRPr="00126A61" w:rsidRDefault="00AF291C" w:rsidP="00126A61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A61">
        <w:rPr>
          <w:rFonts w:ascii="Times New Roman" w:hAnsi="Times New Roman" w:cs="Times New Roman"/>
          <w:sz w:val="28"/>
          <w:szCs w:val="28"/>
        </w:rPr>
        <w:t>Asystent zalicza przedmiot na podstawie obecnoś</w:t>
      </w:r>
      <w:r w:rsidR="00126A61" w:rsidRPr="00126A61">
        <w:rPr>
          <w:rFonts w:ascii="Times New Roman" w:hAnsi="Times New Roman" w:cs="Times New Roman"/>
          <w:sz w:val="28"/>
          <w:szCs w:val="28"/>
        </w:rPr>
        <w:t>ci na zajęciach i aktywnośc</w:t>
      </w:r>
      <w:r w:rsidR="00BA504E" w:rsidRPr="00126A61">
        <w:rPr>
          <w:rFonts w:ascii="Times New Roman" w:hAnsi="Times New Roman" w:cs="Times New Roman"/>
          <w:sz w:val="28"/>
          <w:szCs w:val="28"/>
        </w:rPr>
        <w:t>i</w:t>
      </w:r>
      <w:r w:rsidR="00126A61">
        <w:rPr>
          <w:rFonts w:ascii="Times New Roman" w:hAnsi="Times New Roman" w:cs="Times New Roman"/>
          <w:sz w:val="28"/>
          <w:szCs w:val="28"/>
        </w:rPr>
        <w:t xml:space="preserve"> studenta</w:t>
      </w:r>
      <w:r w:rsidR="00BA504E" w:rsidRPr="00126A61">
        <w:rPr>
          <w:rFonts w:ascii="Times New Roman" w:hAnsi="Times New Roman" w:cs="Times New Roman"/>
          <w:sz w:val="28"/>
          <w:szCs w:val="28"/>
        </w:rPr>
        <w:t>. Obec</w:t>
      </w:r>
      <w:r w:rsidR="00126A61" w:rsidRPr="00126A61">
        <w:rPr>
          <w:rFonts w:ascii="Times New Roman" w:hAnsi="Times New Roman" w:cs="Times New Roman"/>
          <w:sz w:val="28"/>
          <w:szCs w:val="28"/>
        </w:rPr>
        <w:t>n</w:t>
      </w:r>
      <w:r w:rsidR="00BA504E" w:rsidRPr="00126A61">
        <w:rPr>
          <w:rFonts w:ascii="Times New Roman" w:hAnsi="Times New Roman" w:cs="Times New Roman"/>
          <w:sz w:val="28"/>
          <w:szCs w:val="28"/>
        </w:rPr>
        <w:t>ość na wszystkich zajęciach obowiązkowa. Nieobecność trzeba nadrobić</w:t>
      </w:r>
      <w:r w:rsidR="00126A61">
        <w:rPr>
          <w:rFonts w:ascii="Times New Roman" w:hAnsi="Times New Roman" w:cs="Times New Roman"/>
          <w:sz w:val="28"/>
          <w:szCs w:val="28"/>
        </w:rPr>
        <w:t xml:space="preserve"> u prowadzącego zajęcia </w:t>
      </w:r>
      <w:r w:rsidR="00BA504E" w:rsidRPr="00126A61">
        <w:rPr>
          <w:rFonts w:ascii="Times New Roman" w:hAnsi="Times New Roman" w:cs="Times New Roman"/>
          <w:sz w:val="28"/>
          <w:szCs w:val="28"/>
        </w:rPr>
        <w:t xml:space="preserve"> i </w:t>
      </w:r>
      <w:r w:rsidR="00126A61">
        <w:rPr>
          <w:rFonts w:ascii="Times New Roman" w:hAnsi="Times New Roman" w:cs="Times New Roman"/>
          <w:sz w:val="28"/>
          <w:szCs w:val="28"/>
        </w:rPr>
        <w:t xml:space="preserve">zaświadczenie </w:t>
      </w:r>
      <w:r w:rsidR="00126A61" w:rsidRPr="00126A61">
        <w:rPr>
          <w:rFonts w:ascii="Times New Roman" w:hAnsi="Times New Roman" w:cs="Times New Roman"/>
          <w:sz w:val="28"/>
          <w:szCs w:val="28"/>
        </w:rPr>
        <w:t>(do pobrania ze strony www Katedry Psychiatrii)</w:t>
      </w:r>
      <w:r w:rsidR="00126A61">
        <w:rPr>
          <w:rFonts w:ascii="Times New Roman" w:hAnsi="Times New Roman" w:cs="Times New Roman"/>
          <w:sz w:val="28"/>
          <w:szCs w:val="28"/>
        </w:rPr>
        <w:t xml:space="preserve"> </w:t>
      </w:r>
      <w:r w:rsidR="00BA504E" w:rsidRPr="00126A61">
        <w:rPr>
          <w:rFonts w:ascii="Times New Roman" w:hAnsi="Times New Roman" w:cs="Times New Roman"/>
          <w:sz w:val="28"/>
          <w:szCs w:val="28"/>
        </w:rPr>
        <w:t>przedstawić w sekretariacie ds. studenckich (</w:t>
      </w:r>
      <w:r w:rsidR="00C66852">
        <w:rPr>
          <w:rFonts w:ascii="Times New Roman" w:hAnsi="Times New Roman" w:cs="Times New Roman"/>
          <w:sz w:val="28"/>
          <w:szCs w:val="28"/>
        </w:rPr>
        <w:t xml:space="preserve">Kopernika 21a, </w:t>
      </w:r>
      <w:r w:rsidR="00BA504E" w:rsidRPr="00126A61">
        <w:rPr>
          <w:rFonts w:ascii="Times New Roman" w:hAnsi="Times New Roman" w:cs="Times New Roman"/>
          <w:sz w:val="28"/>
          <w:szCs w:val="28"/>
        </w:rPr>
        <w:t>pok. 207)</w:t>
      </w:r>
      <w:r w:rsidR="00126A61">
        <w:rPr>
          <w:rFonts w:ascii="Times New Roman" w:hAnsi="Times New Roman" w:cs="Times New Roman"/>
          <w:sz w:val="28"/>
          <w:szCs w:val="28"/>
        </w:rPr>
        <w:t xml:space="preserve"> </w:t>
      </w:r>
      <w:r w:rsidR="00BA504E" w:rsidRPr="00126A61">
        <w:rPr>
          <w:rFonts w:ascii="Times New Roman" w:hAnsi="Times New Roman" w:cs="Times New Roman"/>
          <w:sz w:val="28"/>
          <w:szCs w:val="28"/>
        </w:rPr>
        <w:t xml:space="preserve">lub </w:t>
      </w:r>
      <w:proofErr w:type="spellStart"/>
      <w:r w:rsidR="00BA504E" w:rsidRPr="00126A61">
        <w:rPr>
          <w:rFonts w:ascii="Times New Roman" w:hAnsi="Times New Roman" w:cs="Times New Roman"/>
          <w:sz w:val="28"/>
          <w:szCs w:val="28"/>
        </w:rPr>
        <w:t>skanem</w:t>
      </w:r>
      <w:proofErr w:type="spellEnd"/>
      <w:r w:rsidR="00BA504E" w:rsidRPr="00126A61">
        <w:rPr>
          <w:rFonts w:ascii="Times New Roman" w:hAnsi="Times New Roman" w:cs="Times New Roman"/>
          <w:sz w:val="28"/>
          <w:szCs w:val="28"/>
        </w:rPr>
        <w:t xml:space="preserve"> na adres: </w:t>
      </w:r>
      <w:hyperlink r:id="rId6" w:history="1">
        <w:r w:rsidR="00BA504E" w:rsidRPr="00126A61">
          <w:rPr>
            <w:rStyle w:val="Hipercze"/>
            <w:rFonts w:ascii="Times New Roman" w:hAnsi="Times New Roman" w:cs="Times New Roman"/>
            <w:sz w:val="28"/>
            <w:szCs w:val="28"/>
          </w:rPr>
          <w:t>maria.pikul@uj.edu.pl</w:t>
        </w:r>
      </w:hyperlink>
      <w:r w:rsidR="00126A61">
        <w:rPr>
          <w:rFonts w:ascii="Times New Roman" w:hAnsi="Times New Roman" w:cs="Times New Roman"/>
          <w:sz w:val="28"/>
          <w:szCs w:val="28"/>
        </w:rPr>
        <w:t>.</w:t>
      </w:r>
    </w:p>
    <w:p w:rsidR="00E46CE8" w:rsidRPr="00126A61" w:rsidRDefault="00E46CE8" w:rsidP="00126A61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26A61">
        <w:rPr>
          <w:rFonts w:ascii="Times New Roman" w:hAnsi="Times New Roman" w:cs="Times New Roman"/>
          <w:sz w:val="28"/>
          <w:szCs w:val="28"/>
        </w:rPr>
        <w:t xml:space="preserve">Studenci, którzy zaliczają przedmiot „Psychiatria” w ramach programu </w:t>
      </w:r>
      <w:proofErr w:type="spellStart"/>
      <w:r w:rsidRPr="00126A61">
        <w:rPr>
          <w:rFonts w:ascii="Times New Roman" w:hAnsi="Times New Roman" w:cs="Times New Roman"/>
          <w:sz w:val="28"/>
          <w:szCs w:val="28"/>
        </w:rPr>
        <w:t>Erazmus</w:t>
      </w:r>
      <w:proofErr w:type="spellEnd"/>
      <w:r w:rsidRPr="00126A61">
        <w:rPr>
          <w:rFonts w:ascii="Times New Roman" w:hAnsi="Times New Roman" w:cs="Times New Roman"/>
          <w:sz w:val="28"/>
          <w:szCs w:val="28"/>
        </w:rPr>
        <w:t xml:space="preserve"> nie mogą być zwolnieni z ustnego egzaminu na VI roku.</w:t>
      </w:r>
    </w:p>
    <w:p w:rsidR="00D865D5" w:rsidRPr="00C66852" w:rsidRDefault="00D865D5" w:rsidP="00126A61">
      <w:pPr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6852">
        <w:rPr>
          <w:rFonts w:ascii="Times New Roman" w:hAnsi="Times New Roman" w:cs="Times New Roman"/>
          <w:sz w:val="28"/>
          <w:szCs w:val="28"/>
          <w:u w:val="single"/>
        </w:rPr>
        <w:t xml:space="preserve">Lektura obowiązkowa: </w:t>
      </w:r>
    </w:p>
    <w:p w:rsidR="00126A61" w:rsidRPr="00126A61" w:rsidRDefault="00126A61" w:rsidP="00126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Gałecki P., Szulc A. Psychiatria. Warszawa: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Edra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Urban&amp;Partner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Wrocław 2018,</w:t>
      </w:r>
    </w:p>
    <w:p w:rsidR="00126A61" w:rsidRPr="00126A61" w:rsidRDefault="00126A61" w:rsidP="00126A6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ICD-10 Klasyfikacja zaburzeń psychicznych i zaburzeń zachowania w ICD-10,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Vesalius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IPiN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Warszawa 2000</w:t>
      </w:r>
    </w:p>
    <w:p w:rsidR="00126A61" w:rsidRPr="00126A61" w:rsidRDefault="00C66852" w:rsidP="00126A61">
      <w:pPr>
        <w:spacing w:line="48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C668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eastAsia="pl-PL"/>
        </w:rPr>
        <w:t>Lektura d</w:t>
      </w:r>
      <w:r w:rsidR="00126A61" w:rsidRPr="00C66852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eastAsia="pl-PL"/>
        </w:rPr>
        <w:t>odatkowa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bdr w:val="none" w:sz="0" w:space="0" w:color="auto" w:frame="1"/>
          <w:shd w:val="clear" w:color="auto" w:fill="FFFFFF"/>
          <w:lang w:eastAsia="pl-PL"/>
        </w:rPr>
        <w:t>:</w:t>
      </w:r>
    </w:p>
    <w:p w:rsidR="00126A61" w:rsidRPr="00126A61" w:rsidRDefault="00126A61" w:rsidP="00126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bookmarkStart w:id="0" w:name="_GoBack"/>
      <w:bookmarkEnd w:id="0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Monografie Antoniego Kępińskiego</w:t>
      </w:r>
    </w:p>
    <w:p w:rsidR="00126A61" w:rsidRPr="00126A61" w:rsidRDefault="00126A61" w:rsidP="00126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Freud Z. Psychopatologia życia codziennego. PWN, Warszawa 2013</w:t>
      </w:r>
    </w:p>
    <w:p w:rsidR="00126A61" w:rsidRPr="00126A61" w:rsidRDefault="00126A61" w:rsidP="00126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Puri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BK,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Treasaden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IH. Psychiatria. Podręcznik dla studentów.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Elsevier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, Wrocław 2014.</w:t>
      </w:r>
    </w:p>
    <w:p w:rsidR="00126A61" w:rsidRPr="00126A61" w:rsidRDefault="00126A61" w:rsidP="00126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Bancroft J. Seksualność człowieka.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Elsevier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. Wrocław, 2011</w:t>
      </w:r>
    </w:p>
    <w:p w:rsidR="00126A61" w:rsidRPr="00126A61" w:rsidRDefault="00126A61" w:rsidP="00126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Sadock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BJ.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Sadock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V. Kaplan and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Sadock's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Synopsis of Psychiatry: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behavioral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Sciences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/</w:t>
      </w:r>
      <w:proofErr w:type="spellStart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Clinical</w:t>
      </w:r>
      <w:proofErr w:type="spellEnd"/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Psychiatry, 11th Edition, 2014</w:t>
      </w:r>
    </w:p>
    <w:p w:rsidR="006945F1" w:rsidRPr="00C66852" w:rsidRDefault="00126A61" w:rsidP="00126A6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48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126A61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Bartosz Grabski. Podstawy badania psychiatrycznego dla studentów, lekarzy, psychologów i psychoterapeutów. Wydawnictwo UJ 2015.</w:t>
      </w:r>
    </w:p>
    <w:sectPr w:rsidR="006945F1" w:rsidRPr="00C66852" w:rsidSect="00C6685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2B07"/>
    <w:multiLevelType w:val="hybridMultilevel"/>
    <w:tmpl w:val="B0B6A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F6E4E"/>
    <w:multiLevelType w:val="hybridMultilevel"/>
    <w:tmpl w:val="0A48B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7022D"/>
    <w:multiLevelType w:val="hybridMultilevel"/>
    <w:tmpl w:val="3B58E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C114C"/>
    <w:multiLevelType w:val="hybridMultilevel"/>
    <w:tmpl w:val="87BEF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E33"/>
    <w:multiLevelType w:val="multilevel"/>
    <w:tmpl w:val="8BFE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545D82"/>
    <w:multiLevelType w:val="multilevel"/>
    <w:tmpl w:val="F942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45069"/>
    <w:multiLevelType w:val="hybridMultilevel"/>
    <w:tmpl w:val="374CD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160C"/>
    <w:multiLevelType w:val="hybridMultilevel"/>
    <w:tmpl w:val="431CD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D5"/>
    <w:rsid w:val="000B4AC9"/>
    <w:rsid w:val="000C39BD"/>
    <w:rsid w:val="000C7DC0"/>
    <w:rsid w:val="0012144D"/>
    <w:rsid w:val="00126A61"/>
    <w:rsid w:val="001B48F7"/>
    <w:rsid w:val="002300BA"/>
    <w:rsid w:val="00254A9F"/>
    <w:rsid w:val="00295460"/>
    <w:rsid w:val="00344B70"/>
    <w:rsid w:val="003A27DB"/>
    <w:rsid w:val="00494155"/>
    <w:rsid w:val="00594E59"/>
    <w:rsid w:val="00662E5E"/>
    <w:rsid w:val="006945F1"/>
    <w:rsid w:val="007670A9"/>
    <w:rsid w:val="00824C0E"/>
    <w:rsid w:val="00862A1A"/>
    <w:rsid w:val="00975579"/>
    <w:rsid w:val="00AF291C"/>
    <w:rsid w:val="00B039DC"/>
    <w:rsid w:val="00BA504E"/>
    <w:rsid w:val="00C66852"/>
    <w:rsid w:val="00D865D5"/>
    <w:rsid w:val="00E46CE8"/>
    <w:rsid w:val="00EC6B85"/>
    <w:rsid w:val="00F0641C"/>
    <w:rsid w:val="00FE2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54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04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6A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A9F"/>
  </w:style>
  <w:style w:type="paragraph" w:styleId="Nagwek2">
    <w:name w:val="heading 2"/>
    <w:basedOn w:val="Normalny"/>
    <w:next w:val="Normalny"/>
    <w:link w:val="Nagwek2Znak"/>
    <w:qFormat/>
    <w:rsid w:val="00254A9F"/>
    <w:pPr>
      <w:spacing w:line="240" w:lineRule="auto"/>
      <w:ind w:left="270" w:hanging="270"/>
      <w:outlineLvl w:val="1"/>
    </w:pPr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4A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54A9F"/>
    <w:rPr>
      <w:rFonts w:ascii="Times New Roman" w:eastAsia="Times New Roman" w:hAnsi="Times New Roman" w:cs="Times New Roman"/>
      <w:b/>
      <w:bCs/>
      <w:snapToGrid w:val="0"/>
      <w:color w:val="FFFF00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54A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254A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504E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6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pikul@uj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mpikul</dc:creator>
  <cp:lastModifiedBy>Maria Pikul</cp:lastModifiedBy>
  <cp:revision>2</cp:revision>
  <dcterms:created xsi:type="dcterms:W3CDTF">2020-02-20T11:20:00Z</dcterms:created>
  <dcterms:modified xsi:type="dcterms:W3CDTF">2020-02-20T11:20:00Z</dcterms:modified>
</cp:coreProperties>
</file>