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7E" w:rsidRDefault="005A127E" w:rsidP="005A127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58270A">
        <w:rPr>
          <w:rFonts w:ascii="Times New Roman" w:hAnsi="Times New Roman"/>
          <w:b/>
          <w:noProof/>
          <w:sz w:val="24"/>
          <w:szCs w:val="24"/>
        </w:rPr>
        <w:t xml:space="preserve">Przedmiot Psychologia </w:t>
      </w:r>
      <w:r>
        <w:rPr>
          <w:rFonts w:ascii="Times New Roman" w:hAnsi="Times New Roman"/>
          <w:b/>
          <w:noProof/>
          <w:sz w:val="24"/>
          <w:szCs w:val="24"/>
        </w:rPr>
        <w:t>Ogólna</w:t>
      </w:r>
    </w:p>
    <w:p w:rsidR="005A127E" w:rsidRDefault="005A127E" w:rsidP="005A127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A127E" w:rsidRDefault="005A127E" w:rsidP="005A127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prof. dr. hab. Barbara Józefik </w:t>
      </w:r>
    </w:p>
    <w:p w:rsidR="00B2482B" w:rsidRPr="00B2482B" w:rsidRDefault="00DE0A71" w:rsidP="005A1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 smestr, 20 godzin</w:t>
      </w:r>
    </w:p>
    <w:p w:rsidR="005A127E" w:rsidRPr="00B2482B" w:rsidRDefault="005A127E" w:rsidP="005A1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A127E" w:rsidRDefault="005A127E" w:rsidP="005A1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Tematyka wykładów</w:t>
      </w:r>
    </w:p>
    <w:p w:rsidR="005A127E" w:rsidRDefault="005A127E" w:rsidP="005A1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A127E" w:rsidRPr="005A127E" w:rsidRDefault="005A127E" w:rsidP="005A127E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 w:rsidRPr="005A127E">
        <w:rPr>
          <w:rFonts w:ascii="Calibri" w:eastAsia="Calibri" w:hAnsi="Calibri" w:cs="Times New Roman"/>
        </w:rPr>
        <w:t xml:space="preserve">Psychologia – definicja, działy, kontekst historyczny, zastosowanie w medycynie  </w:t>
      </w:r>
    </w:p>
    <w:p w:rsidR="005A127E" w:rsidRPr="005A127E" w:rsidRDefault="005A127E" w:rsidP="005A127E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 w:rsidRPr="005A127E">
        <w:rPr>
          <w:rFonts w:ascii="Calibri" w:eastAsia="Calibri" w:hAnsi="Calibri" w:cs="Times New Roman"/>
        </w:rPr>
        <w:t>Psychologiczne teorie rozwoju:</w:t>
      </w:r>
    </w:p>
    <w:p w:rsidR="005A127E" w:rsidRPr="005A127E" w:rsidRDefault="005A127E" w:rsidP="005A127E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Teoria przywiązania </w:t>
      </w:r>
      <w:r w:rsidRPr="005A127E">
        <w:rPr>
          <w:rFonts w:ascii="Calibri" w:eastAsia="Calibri" w:hAnsi="Calibri" w:cs="Times New Roman"/>
        </w:rPr>
        <w:t xml:space="preserve"> Johna </w:t>
      </w:r>
      <w:proofErr w:type="spellStart"/>
      <w:r w:rsidRPr="005A127E">
        <w:rPr>
          <w:rFonts w:ascii="Calibri" w:eastAsia="Calibri" w:hAnsi="Calibri" w:cs="Times New Roman"/>
        </w:rPr>
        <w:t>Bowlby’ego</w:t>
      </w:r>
      <w:proofErr w:type="spellEnd"/>
      <w:r w:rsidRPr="005A127E">
        <w:rPr>
          <w:rFonts w:ascii="Calibri" w:eastAsia="Calibri" w:hAnsi="Calibri" w:cs="Times New Roman"/>
        </w:rPr>
        <w:t xml:space="preserve">  </w:t>
      </w:r>
    </w:p>
    <w:p w:rsidR="005A127E" w:rsidRPr="005A127E" w:rsidRDefault="005A127E" w:rsidP="005A127E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 w:rsidRPr="005A127E">
        <w:rPr>
          <w:rFonts w:ascii="Calibri" w:eastAsia="Calibri" w:hAnsi="Calibri" w:cs="Times New Roman"/>
        </w:rPr>
        <w:t xml:space="preserve">Teorie osobowości  - wprowadzenie, podstawowe pojęcia: </w:t>
      </w:r>
    </w:p>
    <w:p w:rsidR="005A127E" w:rsidRPr="005A127E" w:rsidRDefault="005A127E" w:rsidP="005A127E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Pr="005A127E">
        <w:rPr>
          <w:rFonts w:ascii="Calibri" w:eastAsia="Calibri" w:hAnsi="Calibri" w:cs="Times New Roman"/>
        </w:rPr>
        <w:t xml:space="preserve">ożsamość, rozwój tożsamości, kryzys  </w:t>
      </w:r>
    </w:p>
    <w:p w:rsidR="005A127E" w:rsidRPr="005A127E" w:rsidRDefault="005A127E" w:rsidP="005A127E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5A127E">
        <w:rPr>
          <w:rFonts w:ascii="Calibri" w:eastAsia="Calibri" w:hAnsi="Calibri" w:cs="Times New Roman"/>
        </w:rPr>
        <w:t>echanizmy obronne</w:t>
      </w:r>
    </w:p>
    <w:p w:rsidR="005A127E" w:rsidRPr="005A127E" w:rsidRDefault="005A127E" w:rsidP="005A127E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5A127E">
        <w:rPr>
          <w:rFonts w:ascii="Calibri" w:eastAsia="Calibri" w:hAnsi="Calibri" w:cs="Times New Roman"/>
        </w:rPr>
        <w:t xml:space="preserve">ojęcia Ja, pojęcie  Ja cielesnego </w:t>
      </w:r>
    </w:p>
    <w:p w:rsidR="005A127E" w:rsidRPr="005A127E" w:rsidRDefault="005A127E" w:rsidP="005A127E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Pr="005A127E">
        <w:rPr>
          <w:rFonts w:ascii="Calibri" w:eastAsia="Calibri" w:hAnsi="Calibri" w:cs="Times New Roman"/>
        </w:rPr>
        <w:t xml:space="preserve">oczucie kontroli,  mechanizmy obronne </w:t>
      </w:r>
    </w:p>
    <w:p w:rsidR="005A127E" w:rsidRPr="005A127E" w:rsidRDefault="005A127E" w:rsidP="005A127E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</w:t>
      </w:r>
      <w:r w:rsidRPr="005A127E">
        <w:rPr>
          <w:rFonts w:ascii="Calibri" w:eastAsia="Calibri" w:hAnsi="Calibri" w:cs="Times New Roman"/>
        </w:rPr>
        <w:t xml:space="preserve">otywacje i emocje </w:t>
      </w:r>
    </w:p>
    <w:p w:rsidR="005A127E" w:rsidRPr="005A127E" w:rsidRDefault="005A127E" w:rsidP="005A127E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 w:rsidRPr="005A127E">
        <w:rPr>
          <w:rFonts w:ascii="Calibri" w:eastAsia="Calibri" w:hAnsi="Calibri" w:cs="Times New Roman"/>
        </w:rPr>
        <w:t xml:space="preserve">Patogenetyczne i </w:t>
      </w:r>
      <w:proofErr w:type="spellStart"/>
      <w:r w:rsidRPr="005A127E">
        <w:rPr>
          <w:rFonts w:ascii="Calibri" w:eastAsia="Calibri" w:hAnsi="Calibri" w:cs="Times New Roman"/>
        </w:rPr>
        <w:t>salutogenetyczne</w:t>
      </w:r>
      <w:proofErr w:type="spellEnd"/>
      <w:r w:rsidRPr="005A127E">
        <w:rPr>
          <w:rFonts w:ascii="Calibri" w:eastAsia="Calibri" w:hAnsi="Calibri" w:cs="Times New Roman"/>
        </w:rPr>
        <w:t xml:space="preserve"> podejście do  problematyki zdrowia psychicznego </w:t>
      </w:r>
    </w:p>
    <w:p w:rsidR="005A127E" w:rsidRPr="005A127E" w:rsidRDefault="005A127E" w:rsidP="005A127E">
      <w:pPr>
        <w:pStyle w:val="Akapitzlist"/>
        <w:numPr>
          <w:ilvl w:val="0"/>
          <w:numId w:val="2"/>
        </w:numPr>
        <w:spacing w:before="120" w:after="120" w:line="360" w:lineRule="auto"/>
        <w:ind w:left="714" w:hanging="357"/>
        <w:rPr>
          <w:rFonts w:ascii="Calibri" w:eastAsia="Calibri" w:hAnsi="Calibri" w:cs="Times New Roman"/>
        </w:rPr>
      </w:pPr>
      <w:r w:rsidRPr="005A127E">
        <w:rPr>
          <w:rFonts w:ascii="Calibri" w:eastAsia="Calibri" w:hAnsi="Calibri" w:cs="Times New Roman"/>
        </w:rPr>
        <w:t>Mechanizmy oddziaływań psychologicznych w wybranych podejściach psychoterapeutycznych</w:t>
      </w:r>
    </w:p>
    <w:p w:rsidR="00742693" w:rsidRDefault="00742693"/>
    <w:sectPr w:rsidR="0074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8D3"/>
    <w:multiLevelType w:val="hybridMultilevel"/>
    <w:tmpl w:val="A9A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7486"/>
    <w:multiLevelType w:val="hybridMultilevel"/>
    <w:tmpl w:val="ED74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E"/>
    <w:rsid w:val="00544936"/>
    <w:rsid w:val="005A127E"/>
    <w:rsid w:val="00742693"/>
    <w:rsid w:val="00B2482B"/>
    <w:rsid w:val="00D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bjozefik</dc:creator>
  <cp:lastModifiedBy>B G</cp:lastModifiedBy>
  <cp:revision>2</cp:revision>
  <dcterms:created xsi:type="dcterms:W3CDTF">2018-03-20T06:43:00Z</dcterms:created>
  <dcterms:modified xsi:type="dcterms:W3CDTF">2018-03-20T06:43:00Z</dcterms:modified>
</cp:coreProperties>
</file>